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Свердловского областного суда от 01.03.2018 по делу N 33-3095/2018</w:t>
      </w:r>
    </w:p>
    <w:p>
      <w:pPr>
        <w:pStyle w:val="0"/>
        <w:jc w:val="both"/>
      </w:pPr>
      <w:r>
        <w:rPr>
          <w:sz w:val="20"/>
        </w:rPr>
        <w:t xml:space="preserve">Требование: О взыскании: 1) Убытков в виде разницы между страховым возмещением и фактически понесенными расходами на ремонт поврежденного транспортного средства; 2) Расходов на оценку вреда, процентов за пользование чужими денежными средствами.</w:t>
      </w:r>
    </w:p>
    <w:p>
      <w:pPr>
        <w:pStyle w:val="0"/>
        <w:jc w:val="both"/>
      </w:pPr>
      <w:r>
        <w:rPr>
          <w:sz w:val="20"/>
        </w:rPr>
        <w:t xml:space="preserve">Обстоятельства: Собственник указал, что его автомобиль был поврежден в ДТП, ответственность виновника на момент ДТП была застрахована организацией, которая страховое возмещение выплатила в размере страхового лимита, не покрывшего полностью ущерб от повреждений.</w:t>
      </w:r>
    </w:p>
    <w:p>
      <w:pPr>
        <w:pStyle w:val="0"/>
        <w:jc w:val="both"/>
      </w:pPr>
      <w:r>
        <w:rPr>
          <w:sz w:val="20"/>
        </w:rPr>
        <w:t xml:space="preserve">Решение: Требование удовлетворено частично; 2) В удовлетворении требования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СВЕРДЛОВСКИЙ ОБЛАСТНОЙ СУД</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1 марта 2018 г. по делу N 33-3095/2018</w:t>
      </w:r>
    </w:p>
    <w:p>
      <w:pPr>
        <w:pStyle w:val="0"/>
        <w:ind w:firstLine="540"/>
        <w:jc w:val="both"/>
      </w:pPr>
      <w:r>
        <w:rPr>
          <w:sz w:val="20"/>
        </w:rPr>
      </w:r>
    </w:p>
    <w:p>
      <w:pPr>
        <w:pStyle w:val="0"/>
      </w:pPr>
      <w:r>
        <w:rPr>
          <w:sz w:val="20"/>
        </w:rPr>
        <w:t xml:space="preserve">Судья Усачев А.В.</w:t>
      </w:r>
    </w:p>
    <w:p>
      <w:pPr>
        <w:pStyle w:val="0"/>
      </w:pPr>
      <w:r>
        <w:rPr>
          <w:sz w:val="20"/>
        </w:rPr>
      </w:r>
    </w:p>
    <w:p>
      <w:pPr>
        <w:pStyle w:val="0"/>
        <w:ind w:firstLine="540"/>
        <w:jc w:val="both"/>
      </w:pPr>
      <w:r>
        <w:rPr>
          <w:sz w:val="20"/>
        </w:rPr>
        <w:t xml:space="preserve">Судебная коллегия по гражданским делам Свердловского областного суда в составе:</w:t>
      </w:r>
    </w:p>
    <w:p>
      <w:pPr>
        <w:pStyle w:val="0"/>
        <w:spacing w:before="200" w:line-rule="auto"/>
        <w:ind w:firstLine="540"/>
        <w:jc w:val="both"/>
      </w:pPr>
      <w:r>
        <w:rPr>
          <w:sz w:val="20"/>
        </w:rPr>
        <w:t xml:space="preserve">председательствующего Карпинской А.А.,</w:t>
      </w:r>
    </w:p>
    <w:p>
      <w:pPr>
        <w:pStyle w:val="0"/>
        <w:spacing w:before="200" w:line-rule="auto"/>
        <w:ind w:firstLine="540"/>
        <w:jc w:val="both"/>
      </w:pPr>
      <w:r>
        <w:rPr>
          <w:sz w:val="20"/>
        </w:rPr>
        <w:t xml:space="preserve">судей Майоровой Н.В.,</w:t>
      </w:r>
    </w:p>
    <w:p>
      <w:pPr>
        <w:pStyle w:val="0"/>
        <w:spacing w:before="200" w:line-rule="auto"/>
        <w:ind w:firstLine="540"/>
        <w:jc w:val="both"/>
      </w:pPr>
      <w:r>
        <w:rPr>
          <w:sz w:val="20"/>
        </w:rPr>
        <w:t xml:space="preserve">Панфиловой Л.И.,</w:t>
      </w:r>
    </w:p>
    <w:p>
      <w:pPr>
        <w:pStyle w:val="0"/>
        <w:spacing w:before="200" w:line-rule="auto"/>
        <w:ind w:firstLine="540"/>
        <w:jc w:val="both"/>
      </w:pPr>
      <w:r>
        <w:rPr>
          <w:sz w:val="20"/>
        </w:rPr>
        <w:t xml:space="preserve">при секретаре Е. рассмотрела в открытом судебном заседании в апелляционном порядке гражданское дело по иску общества с ограниченной ответственностью "Гарант" к Ш. о возмещении вреда, причиненного в результате дорожно-транспортного происшествия, по апелляционной жалобе представителя ответчика Ш. - Б. на решение Чкаловского районного суда г. Екатеринбурга Свердловской области от 25.10.2017.</w:t>
      </w:r>
    </w:p>
    <w:p>
      <w:pPr>
        <w:pStyle w:val="0"/>
        <w:spacing w:before="200" w:line-rule="auto"/>
        <w:ind w:firstLine="540"/>
        <w:jc w:val="both"/>
      </w:pPr>
      <w:r>
        <w:rPr>
          <w:sz w:val="20"/>
        </w:rPr>
        <w:t xml:space="preserve">Заслушав доклад судьи Майоровой Н.В., объяснения представителя истца Д., представителя ответчика Б.,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ООО "Гарант" обратилось к ответчику с указанным иском, в обоснование заявленных требований указав, что 12.12.2016 произошло дорожно-транспортное происшествие (ДТП) с участием транспортных средств "MERCEDES-BENZ G 500", идентификационный номер (VIN) - N, госномер N, принадлежащего ООО "Гарант" и "MERCEDES-BENZ GL 350", идентификационный номер (VIN) - N, госномер N, принадлежащего Ш. и находящегося под его управлением.</w:t>
      </w:r>
    </w:p>
    <w:p>
      <w:pPr>
        <w:pStyle w:val="0"/>
        <w:spacing w:before="200" w:line-rule="auto"/>
        <w:ind w:firstLine="540"/>
        <w:jc w:val="both"/>
      </w:pPr>
      <w:r>
        <w:rPr>
          <w:sz w:val="20"/>
        </w:rPr>
        <w:t xml:space="preserve">Данное ДТП произошло по вине водителя Ш., который допустил нарушение требований </w:t>
      </w:r>
      <w:r>
        <w:rPr>
          <w:sz w:val="20"/>
        </w:rPr>
        <w:t xml:space="preserve">п. 6.2</w:t>
      </w:r>
      <w:r>
        <w:rPr>
          <w:sz w:val="20"/>
        </w:rPr>
        <w:t xml:space="preserve"> Правил дорожного движения Российской Федерации.</w:t>
      </w:r>
    </w:p>
    <w:p>
      <w:pPr>
        <w:pStyle w:val="0"/>
        <w:spacing w:before="200" w:line-rule="auto"/>
        <w:ind w:firstLine="540"/>
        <w:jc w:val="both"/>
      </w:pPr>
      <w:r>
        <w:rPr>
          <w:sz w:val="20"/>
        </w:rPr>
        <w:t xml:space="preserve">В результате ДТП автомобилю истца были причинены механические повреждения на общую сумму 932 862 руб. 81 коп.</w:t>
      </w:r>
    </w:p>
    <w:p>
      <w:pPr>
        <w:pStyle w:val="0"/>
        <w:spacing w:before="200" w:line-rule="auto"/>
        <w:ind w:firstLine="540"/>
        <w:jc w:val="both"/>
      </w:pPr>
      <w:r>
        <w:rPr>
          <w:sz w:val="20"/>
        </w:rPr>
        <w:t xml:space="preserve">Гражданская ответственность ответчика Ш. на момент ДТП была застрахована ООО СК "ВТБ Страхование" по полису ОСАГО серии ЕЕЕ &lt;...&gt; от 18.04.2016.</w:t>
      </w:r>
    </w:p>
    <w:p>
      <w:pPr>
        <w:pStyle w:val="0"/>
        <w:spacing w:before="200" w:line-rule="auto"/>
        <w:ind w:firstLine="540"/>
        <w:jc w:val="both"/>
      </w:pPr>
      <w:r>
        <w:rPr>
          <w:sz w:val="20"/>
        </w:rPr>
        <w:t xml:space="preserve">Страховая выплата истцу была произведена в пределах лимита ответственности страховщика в сумме 400 000 руб.</w:t>
      </w:r>
    </w:p>
    <w:p>
      <w:pPr>
        <w:pStyle w:val="0"/>
        <w:spacing w:before="200" w:line-rule="auto"/>
        <w:ind w:firstLine="540"/>
        <w:jc w:val="both"/>
      </w:pPr>
      <w:r>
        <w:rPr>
          <w:sz w:val="20"/>
        </w:rPr>
        <w:t xml:space="preserve">С учетом уточнения исковых требований, истец просил взыскать с ответчика разницу между страховым возмещением и фактически понесенными убытками на ремонт поврежденного транспортного средства в сумме 522862 руб. 81 коп., расходы оценке вреда в сумме 10000 руб., проценты за пользование чужими денежными средствами за период с 13.12.2016 по 20.09.2017 в сумме 49677 руб. 21 коп., проценты за пользование чужими денежными средствами с 21.09.2017 по день фактического исполнения решения суда, судебных издержек, расходов на оплату услуг представителя в сумме 60000 руб., расходы по оплате государственной пошлины в сумме 10725 руб.</w:t>
      </w:r>
    </w:p>
    <w:p>
      <w:pPr>
        <w:pStyle w:val="0"/>
        <w:spacing w:before="200" w:line-rule="auto"/>
        <w:ind w:firstLine="540"/>
        <w:jc w:val="both"/>
      </w:pPr>
      <w:r>
        <w:rPr>
          <w:sz w:val="20"/>
        </w:rPr>
        <w:t xml:space="preserve">Ответчик, не оспаривая вину в случившемся ДТП, полагал размер ущерба завышенным, а заключение, представленное истцом в обоснование размера заявленных требований - не соответствующим требованиям действующего законодательства. В обоснование возражений представил заключение N 542-Л от 18.08.2017 ИП Д. согласно которому, стоимость восстановительного ремонта автомобиля "MERCEDES-BENZ G 500", идентификационный номер (VIN) - N, госномер N без учета износа составляет 657445 руб.</w:t>
      </w:r>
    </w:p>
    <w:p>
      <w:pPr>
        <w:pStyle w:val="0"/>
        <w:spacing w:before="200" w:line-rule="auto"/>
        <w:ind w:firstLine="540"/>
        <w:jc w:val="both"/>
      </w:pPr>
      <w:r>
        <w:rPr>
          <w:sz w:val="20"/>
        </w:rPr>
        <w:t xml:space="preserve">Решением Чкаловского районного суда г. Екатеринбурга Свердловской области от 25.10.2017 исковые требования удовлетворены частично. С Ш. в пользу общества с ограниченной ответственностью "Гарант" в возмещение вреда, причиненного в результате дорожно-транспортного происшествия взыскано 257 445 руб., взысканы расходы по оплате услуг представителя в сумме 10 000 руб., расходы на оплату государственной пошлины 5 774 руб. 26 коп., в удовлетворении остальной части исковых требований отказано.</w:t>
      </w:r>
    </w:p>
    <w:p>
      <w:pPr>
        <w:pStyle w:val="0"/>
        <w:spacing w:before="200" w:line-rule="auto"/>
        <w:ind w:firstLine="540"/>
        <w:jc w:val="both"/>
      </w:pPr>
      <w:r>
        <w:rPr>
          <w:sz w:val="20"/>
        </w:rPr>
        <w:t xml:space="preserve">Не согласившись с решением суда, представитель ответчика Ш. - Б. в апелляционной жалобе просит решение суда отменить, принять по делу новое решение, удовлетворив требования истца в пределах суммы 101209 руб. 20 коп.</w:t>
      </w:r>
    </w:p>
    <w:p>
      <w:pPr>
        <w:pStyle w:val="0"/>
        <w:spacing w:before="200" w:line-rule="auto"/>
        <w:ind w:firstLine="540"/>
        <w:jc w:val="both"/>
      </w:pPr>
      <w:r>
        <w:rPr>
          <w:sz w:val="20"/>
        </w:rPr>
        <w:t xml:space="preserve">Поддерживая позицию суда о том, что в качестве допустимого доказательства должно быть принято заключение ИП Д., настаивает на том, что взыскание полной суммы согласно данного экспертного заключения приведет к неосновательному обогащению истца.</w:t>
      </w:r>
    </w:p>
    <w:p>
      <w:pPr>
        <w:pStyle w:val="0"/>
        <w:spacing w:before="200" w:line-rule="auto"/>
        <w:ind w:firstLine="540"/>
        <w:jc w:val="both"/>
      </w:pPr>
      <w:r>
        <w:rPr>
          <w:sz w:val="20"/>
        </w:rPr>
        <w:t xml:space="preserve">Полагает, что итоговая сумма, подлежащая взысканию, должна быть уменьшена на сумму 168162 руб. 81 коп. (работы, выполненные ООО "УралАвтоХаус"), а также на сумму 89340 руб. 80 коп. (работы, выполненные ООО "Апекс Групп" и детали из товарной накладной ИП П.</w:t>
      </w:r>
    </w:p>
    <w:p>
      <w:pPr>
        <w:pStyle w:val="0"/>
        <w:spacing w:before="200" w:line-rule="auto"/>
        <w:ind w:firstLine="540"/>
        <w:jc w:val="both"/>
      </w:pPr>
      <w:r>
        <w:rPr>
          <w:sz w:val="20"/>
        </w:rPr>
        <w:t xml:space="preserve">В возражении на апелляционную жалобу истец полагает решение суда законным и обоснованным, апелляционную жалобу не подлежащей удовлетворению, поскольку в основу решения положено заключение, представленное стороной ответчика.</w:t>
      </w:r>
    </w:p>
    <w:p>
      <w:pPr>
        <w:pStyle w:val="0"/>
        <w:spacing w:before="200" w:line-rule="auto"/>
        <w:ind w:firstLine="540"/>
        <w:jc w:val="both"/>
      </w:pPr>
      <w:r>
        <w:rPr>
          <w:sz w:val="20"/>
        </w:rPr>
        <w:t xml:space="preserve">В заседании суда апелляционной инстанции представитель ответчика настаивал на доводах, изложенных в апелляционной жалобе, представитель истца против доводов апелляционной жалобы возражал.</w:t>
      </w:r>
    </w:p>
    <w:p>
      <w:pPr>
        <w:pStyle w:val="0"/>
        <w:spacing w:before="200" w:line-rule="auto"/>
        <w:ind w:firstLine="540"/>
        <w:jc w:val="both"/>
      </w:pPr>
      <w:r>
        <w:rPr>
          <w:sz w:val="20"/>
        </w:rPr>
        <w:t xml:space="preserve">Ответчик и третьи лица в заседание судебной коллегии не явились, в материалах дела имеются доказательства их заблаговременного извещения о времени и месте рассмотрения дела судом апелляционной инстанции. С учетом изложенного, руководствуясь </w:t>
      </w:r>
      <w:r>
        <w:rPr>
          <w:sz w:val="20"/>
        </w:rPr>
        <w:t xml:space="preserve">ст. 167</w:t>
      </w:r>
      <w:r>
        <w:rPr>
          <w:sz w:val="20"/>
        </w:rPr>
        <w:t xml:space="preserve"> Гражданского процессуального кодекса Российской Федерации, судебная коллегия считает возможным рассмотреть дело в отсутствие сторон.</w:t>
      </w:r>
    </w:p>
    <w:p>
      <w:pPr>
        <w:pStyle w:val="0"/>
        <w:ind w:firstLine="540"/>
        <w:jc w:val="both"/>
      </w:pPr>
      <w:r>
        <w:rPr>
          <w:sz w:val="20"/>
        </w:rPr>
      </w:r>
    </w:p>
    <w:p>
      <w:pPr>
        <w:pStyle w:val="0"/>
        <w:ind w:firstLine="540"/>
        <w:jc w:val="both"/>
      </w:pPr>
      <w:r>
        <w:rPr>
          <w:sz w:val="20"/>
        </w:rPr>
        <w:t xml:space="preserve">Заслушав представителей сторон, изучив материалы дела, проверив законность и обоснованность судебного решения в пределах доводов апелляционной жалобы в соответствии с </w:t>
      </w:r>
      <w:r>
        <w:rPr>
          <w:sz w:val="20"/>
        </w:rPr>
        <w:t xml:space="preserve">ч. 1 ст. 327.1</w:t>
      </w:r>
      <w:r>
        <w:rPr>
          <w:sz w:val="20"/>
        </w:rPr>
        <w:t xml:space="preserve"> Гражданского процессуального кодекса Российской Федерации, судебная коллегия не находит оснований для отмены или изменения решения.</w:t>
      </w:r>
    </w:p>
    <w:p>
      <w:pPr>
        <w:pStyle w:val="0"/>
        <w:spacing w:before="200" w:line-rule="auto"/>
        <w:ind w:firstLine="540"/>
        <w:jc w:val="both"/>
      </w:pPr>
      <w:r>
        <w:rPr>
          <w:sz w:val="20"/>
        </w:rPr>
        <w:t xml:space="preserve">На основании </w:t>
      </w:r>
      <w:r>
        <w:rPr>
          <w:sz w:val="20"/>
        </w:rPr>
        <w:t xml:space="preserve">ст. 15</w:t>
      </w:r>
      <w:r>
        <w:rPr>
          <w:sz w:val="20"/>
        </w:rPr>
        <w:t xml:space="preserve"> 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w:t>
      </w:r>
    </w:p>
    <w:p>
      <w:pPr>
        <w:pStyle w:val="0"/>
        <w:spacing w:before="200" w:line-rule="auto"/>
        <w:ind w:firstLine="540"/>
        <w:jc w:val="both"/>
      </w:pPr>
      <w:r>
        <w:rPr>
          <w:sz w:val="20"/>
        </w:rPr>
        <w:t xml:space="preserve">С учетом </w:t>
      </w:r>
      <w:r>
        <w:rPr>
          <w:sz w:val="20"/>
        </w:rPr>
        <w:t xml:space="preserve">п. 4 ст. 931</w:t>
      </w:r>
      <w:r>
        <w:rPr>
          <w:sz w:val="20"/>
        </w:rPr>
        <w:t xml:space="preserve"> Гражданского кодекса Российской Федерации в случае, когда ответственность за причинение вреда застрахована в силу того, что ее страхование обязательно,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pPr>
        <w:pStyle w:val="0"/>
        <w:spacing w:before="200" w:line-rule="auto"/>
        <w:ind w:firstLine="540"/>
        <w:jc w:val="both"/>
      </w:pPr>
      <w:r>
        <w:rPr>
          <w:sz w:val="20"/>
        </w:rPr>
        <w:t xml:space="preserve">В силу </w:t>
      </w:r>
      <w:r>
        <w:rPr>
          <w:sz w:val="20"/>
        </w:rPr>
        <w:t xml:space="preserve">п. 1 ст. 1064</w:t>
      </w:r>
      <w:r>
        <w:rPr>
          <w:sz w:val="20"/>
        </w:rPr>
        <w:t xml:space="preserve"> Гражданского кодекса Российской Федерации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Законом обязанность возмещения вреда может быть возложена на лицо, не являющееся причинителем вреда.</w:t>
      </w:r>
    </w:p>
    <w:p>
      <w:pPr>
        <w:pStyle w:val="0"/>
        <w:spacing w:before="200" w:line-rule="auto"/>
        <w:ind w:firstLine="540"/>
        <w:jc w:val="both"/>
      </w:pPr>
      <w:r>
        <w:rPr>
          <w:sz w:val="20"/>
        </w:rPr>
        <w:t xml:space="preserve">На основании </w:t>
      </w:r>
      <w:r>
        <w:rPr>
          <w:sz w:val="20"/>
        </w:rPr>
        <w:t xml:space="preserve">ст. 1072</w:t>
      </w:r>
      <w:r>
        <w:rPr>
          <w:sz w:val="20"/>
        </w:rPr>
        <w:t xml:space="preserve"> Гражданского кодекса Российской Федерации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 931</w:t>
      </w:r>
      <w:r>
        <w:rPr>
          <w:sz w:val="20"/>
        </w:rPr>
        <w:t xml:space="preserve">, </w:t>
      </w:r>
      <w:r>
        <w:rPr>
          <w:sz w:val="20"/>
        </w:rPr>
        <w:t xml:space="preserve">п. 1 ст. 935</w:t>
      </w:r>
      <w:r>
        <w:rPr>
          <w:sz w:val="20"/>
        </w:rPr>
        <w:t xml:space="preserve"> Гражданского кодекса Российской Федерации),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Согласно </w:t>
      </w:r>
      <w:r>
        <w:rPr>
          <w:sz w:val="20"/>
        </w:rPr>
        <w:t xml:space="preserve">п. 1</w:t>
      </w:r>
      <w:r>
        <w:rPr>
          <w:sz w:val="20"/>
        </w:rPr>
        <w:t xml:space="preserve"> и </w:t>
      </w:r>
      <w:r>
        <w:rPr>
          <w:sz w:val="20"/>
        </w:rPr>
        <w:t xml:space="preserve">п. 3 ст. 1079</w:t>
      </w:r>
      <w:r>
        <w:rPr>
          <w:sz w:val="20"/>
        </w:rPr>
        <w:t xml:space="preserve"> Гражданского кодекса Российской Федерации, юридические лица и граждане, деятельность которых связана с повышенной опасностью для окружающих (использование транспортных средств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
    <w:p>
      <w:pPr>
        <w:pStyle w:val="0"/>
        <w:spacing w:before="200" w:line-rule="auto"/>
        <w:ind w:firstLine="540"/>
        <w:jc w:val="both"/>
      </w:pPr>
      <w:r>
        <w:rPr>
          <w:sz w:val="20"/>
        </w:rPr>
        <w:t xml:space="preserve">Как установлено судом и подтверждается материалами дела, 12.12.2016 по адресу: &lt;...&gt; произошло ДТП с участием транспортных средств "MERCEDES-BENZ G 500", идентификационный номер (VIN) - N, госномер N, принадлежащего ООО "Гарант" и "MERCEDES-BENZ GL 350", идентификационный номер (VIN) - N, госномер N, принадлежащего Ш. и находящегося под его управлением.</w:t>
      </w:r>
    </w:p>
    <w:p>
      <w:pPr>
        <w:pStyle w:val="0"/>
        <w:spacing w:before="200" w:line-rule="auto"/>
        <w:ind w:firstLine="540"/>
        <w:jc w:val="both"/>
      </w:pPr>
      <w:r>
        <w:rPr>
          <w:sz w:val="20"/>
        </w:rPr>
        <w:t xml:space="preserve">Указанное ДТП произошло в результате нарушения Ш. требований </w:t>
      </w:r>
      <w:r>
        <w:rPr>
          <w:sz w:val="20"/>
        </w:rPr>
        <w:t xml:space="preserve">п. 6.2</w:t>
      </w:r>
      <w:r>
        <w:rPr>
          <w:sz w:val="20"/>
        </w:rPr>
        <w:t xml:space="preserve"> Правил дорожного движения Российской Федерации, в связи с чем, постановлением от 10.01.2017 по делу об административном правонарушении N Ш. был привлечен к административной ответственности по </w:t>
      </w:r>
      <w:r>
        <w:rPr>
          <w:sz w:val="20"/>
        </w:rPr>
        <w:t xml:space="preserve">ч. 1 ст. 12.12</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В результате ДТП принадлежащему ООО "Гарант" автомобилю были причинены механические повреждения, что подтверждается справкой о ДТП от 12.12.2016 (л. д. 14 - 15).</w:t>
      </w:r>
    </w:p>
    <w:p>
      <w:pPr>
        <w:pStyle w:val="0"/>
        <w:spacing w:before="200" w:line-rule="auto"/>
        <w:ind w:firstLine="540"/>
        <w:jc w:val="both"/>
      </w:pPr>
      <w:r>
        <w:rPr>
          <w:sz w:val="20"/>
        </w:rPr>
        <w:t xml:space="preserve">В обоснование размера вреда, причиненного истцу в результате данного ДТП стороной истца были представлены: акт N 000011 от 27.03.2017 о выполнении ООО "Авто-Сервис АСК" ремонтных работ на сумму 204150 руб., товарная накладная N 273-16 от 02.02.2017 о приобретении у ИП П. запасных частей на сумму 400550 руб., акт N 664 от 14.03.2017 на выполнение ООО "УралАвтоХаус" восстановительных работ на сумму 168162 руб. 81 коп.</w:t>
      </w:r>
    </w:p>
    <w:p>
      <w:pPr>
        <w:pStyle w:val="0"/>
        <w:spacing w:before="200" w:line-rule="auto"/>
        <w:ind w:firstLine="540"/>
        <w:jc w:val="both"/>
      </w:pPr>
      <w:r>
        <w:rPr>
          <w:sz w:val="20"/>
        </w:rPr>
        <w:t xml:space="preserve">Осмотр автомобиля Mercedes-Benz G500 госномер А181 АА/66 на предмет относимости повреждений к данному ДТП и их фото - фиксация производились только ООО "Апекс Груп" 16.12.2016 и 18.01.2017, других письменных доказательств содержащих результаты дефектовки или диагностики агрегатов и узлов поврежденного автомобиля, материалы дела не содержат, в связи с чем, поскольку иных доказательств объема повреждений автомобиля истца ответчиком не представлено, для определении объема ремонтного воздействия, необходимого для восстановления поврежденного автомобиля истца, суд принял во внимание указанные акты.</w:t>
      </w:r>
    </w:p>
    <w:p>
      <w:pPr>
        <w:pStyle w:val="0"/>
        <w:spacing w:before="200" w:line-rule="auto"/>
        <w:ind w:firstLine="540"/>
        <w:jc w:val="both"/>
      </w:pPr>
      <w:r>
        <w:rPr>
          <w:sz w:val="20"/>
        </w:rPr>
        <w:t xml:space="preserve">Проанализировав объем повреждений, указанный в актах ООО "Апекс Групп", суд установил, что в товарную накладную N 273-16 от 02.02.2017 ИП П. включены запасные части, доказательства замены которых в результате настоящего ДТП не представлены (звуковой сигнал правый, накладка крюка капота); в заказ-наряд N 125 от 17.02.2017 ООО "Авто-сервис АСК" включены работы, которые отсутствуют в актах осмотра (ремонт кронштейнов крепления переднего бампера 2 шт. - 6500 руб.; ремонт брызговика моторного отсек переднего левого - 6500 руб.; устранение перекоса передней панели - 4500 руб.; ДВС разборка/сборка со снятием и установкой - 23000 руб.; окраска переднего левого крыла - 6500 руб.; окраска внутреннего отсека двигателя - 8000 руб.).</w:t>
      </w:r>
    </w:p>
    <w:p>
      <w:pPr>
        <w:pStyle w:val="0"/>
        <w:spacing w:before="200" w:line-rule="auto"/>
        <w:ind w:firstLine="540"/>
        <w:jc w:val="both"/>
      </w:pPr>
      <w:r>
        <w:rPr>
          <w:sz w:val="20"/>
        </w:rPr>
        <w:t xml:space="preserve">Проанализировав заказ-наряд N 1491 от 12.03.2017 ООО "УралАвтоХаус" суд пришел к выводу о том, что указанные в нем работы не могут быть отнесены к повреждениям рассматриваемого ДТП, поскольку данные работы были проведены не по результатам осмотра или диагностики транспортного средства, поскольку в принятых судом актах осмотра не были выявлены и зафиксированы повреждения передней и задней подвески и автоматической коробки передач.</w:t>
      </w:r>
    </w:p>
    <w:p>
      <w:pPr>
        <w:pStyle w:val="0"/>
        <w:spacing w:before="200" w:line-rule="auto"/>
        <w:ind w:firstLine="540"/>
        <w:jc w:val="both"/>
      </w:pPr>
      <w:r>
        <w:rPr>
          <w:sz w:val="20"/>
        </w:rPr>
        <w:t xml:space="preserve">В соответствии с </w:t>
      </w:r>
      <w:r>
        <w:rPr>
          <w:sz w:val="20"/>
        </w:rPr>
        <w:t xml:space="preserve">ч. ч. 3</w:t>
      </w:r>
      <w:r>
        <w:rPr>
          <w:sz w:val="20"/>
        </w:rPr>
        <w:t xml:space="preserve"> и </w:t>
      </w:r>
      <w:r>
        <w:rPr>
          <w:sz w:val="20"/>
        </w:rPr>
        <w:t xml:space="preserve">4 ст. 67</w:t>
      </w:r>
      <w:r>
        <w:rPr>
          <w:sz w:val="20"/>
        </w:rPr>
        <w:t xml:space="preserve"> Гражданского процессуального кодекса Российской Федерации 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w:t>
      </w:r>
    </w:p>
    <w:p>
      <w:pPr>
        <w:pStyle w:val="0"/>
        <w:spacing w:before="200" w:line-rule="auto"/>
        <w:ind w:firstLine="540"/>
        <w:jc w:val="both"/>
      </w:pPr>
      <w:r>
        <w:rPr>
          <w:sz w:val="20"/>
        </w:rPr>
        <w:t xml:space="preserve">Таким образом, каждое доказательство оценивается судом по его внутреннему убеждению, основанному на всестороннем, полном, объективном и непосредственном исследовании каждого отдельно взятого доказательства, собранного по делу, и их совокупности с характерными причинно-следственными связями между ними и их системными свойствами.</w:t>
      </w:r>
    </w:p>
    <w:p>
      <w:pPr>
        <w:pStyle w:val="0"/>
        <w:spacing w:before="200" w:line-rule="auto"/>
        <w:ind w:firstLine="540"/>
        <w:jc w:val="both"/>
      </w:pPr>
      <w:r>
        <w:rPr>
          <w:sz w:val="20"/>
        </w:rPr>
        <w:t xml:space="preserve">Оценив вышеуказанные доказательства, представленные стороной истца в подтверждение фактически понесенных расходов на восстановление транспортного средства, заслушав в судебном заседании объяснения специалиста Д., который пояснил, что представленные истцом доказательства содержат не только подтверждения фактически проведенного ремонта от последствий ДТП, но и сторонние работы, суд обоснованно не принял в качестве достоверных доказательств размера вреда, причиненного автомобилю истца, представленные акт N 000011 от 27.03.2017, товарную накладную N 273-16 от 02.02.2017, акт N 664 от 14.03.2017, поскольку они содержат не только подтверждения фактически проведенного ремонта от последствий ДТП, но и сторонние работы по улучшению технического состояния ТС по возрасту и пробегу.</w:t>
      </w:r>
    </w:p>
    <w:p>
      <w:pPr>
        <w:pStyle w:val="0"/>
        <w:spacing w:before="200" w:line-rule="auto"/>
        <w:ind w:firstLine="540"/>
        <w:jc w:val="both"/>
      </w:pPr>
      <w:r>
        <w:rPr>
          <w:sz w:val="20"/>
        </w:rPr>
        <w:t xml:space="preserve">В соответствии с </w:t>
      </w:r>
      <w:r>
        <w:rPr>
          <w:sz w:val="20"/>
        </w:rPr>
        <w:t xml:space="preserve">п. 5 ст. 393</w:t>
      </w:r>
      <w:r>
        <w:rPr>
          <w:sz w:val="20"/>
        </w:rPr>
        <w:t xml:space="preserve"> Гражданского кодекса Российской Федерации размер подлежащих возмещению убытков, должен быть установлен с разумной степенью достоверности.</w:t>
      </w:r>
    </w:p>
    <w:p>
      <w:pPr>
        <w:pStyle w:val="0"/>
        <w:spacing w:before="200" w:line-rule="auto"/>
        <w:ind w:firstLine="540"/>
        <w:jc w:val="both"/>
      </w:pPr>
      <w:r>
        <w:rPr>
          <w:sz w:val="20"/>
        </w:rPr>
        <w:t xml:space="preserve">В соответствии с </w:t>
      </w:r>
      <w:r>
        <w:rPr>
          <w:sz w:val="20"/>
        </w:rPr>
        <w:t xml:space="preserve">п. п. 1</w:t>
      </w:r>
      <w:r>
        <w:rPr>
          <w:sz w:val="20"/>
        </w:rPr>
        <w:t xml:space="preserve">, </w:t>
      </w:r>
      <w:r>
        <w:rPr>
          <w:sz w:val="20"/>
        </w:rPr>
        <w:t xml:space="preserve">3 ст. 12.1</w:t>
      </w:r>
      <w:r>
        <w:rPr>
          <w:sz w:val="20"/>
        </w:rPr>
        <w:t xml:space="preserve"> Федерального закона от 25.04.2002 N 40-ФЗ "Об обязательном страховании гражданской ответственности владельцев транспортных средств", в целях установления обстоятельств причинения вреда транспортному средству, установления повреждений транспортного средства и их причин, технологии, методов и стоимости его восстановительного ремонта проводится независимая техническая экспертиза. Независимая техническая экспертиза проводится с использованием единой методики определения размера расходов на восстановительный ремонт в отношении поврежденного транспортного средства, которая утверждается Банком России.</w:t>
      </w:r>
    </w:p>
    <w:p>
      <w:pPr>
        <w:pStyle w:val="0"/>
        <w:spacing w:before="200" w:line-rule="auto"/>
        <w:ind w:firstLine="540"/>
        <w:jc w:val="both"/>
      </w:pPr>
      <w:r>
        <w:rPr>
          <w:sz w:val="20"/>
        </w:rPr>
        <w:t xml:space="preserve">Размер расходов на материалы и запасные части, необходимые для восстановительного ремонта транспортного средства, расходов на оплату связанных с таким ремонтом работ и стоимость годных остатков определяются в порядке, установленном Банком России (</w:t>
      </w:r>
      <w:r>
        <w:rPr>
          <w:sz w:val="20"/>
        </w:rPr>
        <w:t xml:space="preserve">п. 19 ст. 12</w:t>
      </w:r>
      <w:r>
        <w:rPr>
          <w:sz w:val="20"/>
        </w:rPr>
        <w:t xml:space="preserve"> Федерального закона РФ от 25.04.2002 N 40-ФЗ).</w:t>
      </w:r>
    </w:p>
    <w:p>
      <w:pPr>
        <w:pStyle w:val="0"/>
        <w:spacing w:before="200" w:line-rule="auto"/>
        <w:ind w:firstLine="540"/>
        <w:jc w:val="both"/>
      </w:pPr>
      <w:r>
        <w:rPr>
          <w:sz w:val="20"/>
        </w:rPr>
        <w:t xml:space="preserve">Ответчиком представлено заключение N 542-Л от 18.08.2017 ИП Д., согласно которому стоимость восстановительного ремонта автомобиля "MERCEDES-BENZ G 500", идентификационный номер (VIN) - N, госномер N без учета износа составляет 657445 руб.</w:t>
      </w:r>
    </w:p>
    <w:p>
      <w:pPr>
        <w:pStyle w:val="0"/>
        <w:spacing w:before="200" w:line-rule="auto"/>
        <w:ind w:firstLine="540"/>
        <w:jc w:val="both"/>
      </w:pPr>
      <w:r>
        <w:rPr>
          <w:sz w:val="20"/>
        </w:rPr>
        <w:t xml:space="preserve">Оценив заключение N 542-Л от 18.08.2017 ИП Д. по правилам </w:t>
      </w:r>
      <w:r>
        <w:rPr>
          <w:sz w:val="20"/>
        </w:rPr>
        <w:t xml:space="preserve">ст. 67</w:t>
      </w:r>
      <w:r>
        <w:rPr>
          <w:sz w:val="20"/>
        </w:rPr>
        <w:t xml:space="preserve"> Гражданского процессуального кодекса Российской Федерации, суд правомерно взял его в основу решения, признав достоверным и допустимым доказательством стоимости восстановительного ремонта автомобиля "MERCEDES-BENZ G500".</w:t>
      </w:r>
    </w:p>
    <w:p>
      <w:pPr>
        <w:pStyle w:val="0"/>
        <w:spacing w:before="200" w:line-rule="auto"/>
        <w:ind w:firstLine="540"/>
        <w:jc w:val="both"/>
      </w:pPr>
      <w:r>
        <w:rPr>
          <w:sz w:val="20"/>
        </w:rPr>
        <w:t xml:space="preserve">Вопреки доводам апелляционной жалобы, суд первой инстанции, оценив представленные доказательства в соответствии со </w:t>
      </w:r>
      <w:r>
        <w:rPr>
          <w:sz w:val="20"/>
        </w:rPr>
        <w:t xml:space="preserve">ст. 67</w:t>
      </w:r>
      <w:r>
        <w:rPr>
          <w:sz w:val="20"/>
        </w:rPr>
        <w:t xml:space="preserve"> Гражданского процессуального кодекса Российской Федерации, пришел к обоснованному выводу о том, что при определении размера ущерба, причиненного истцу в результате ДТП, следует руководствоваться заключением N 542-Л от 18.08.2017 ИП Д., поскольку в нем определен более реальный размер стоимости восстановительного ремонта автомобиля истца. При этом, вопреки мнению апеллянта, из суммы, указанной в данном заключении, не могут быть исключены позиции, оспариваемые ответчиком, поскольку при вынесении решения суд руководствовался не фактически понесенными истцом затратами по восстановлению транспортного средства, а принятым судом в качестве доказательства заключением специалиста, в котором приведены подробные и обоснованные расчеты стоимости восстановительного ремонта транспортного средства. Заключение содержит сведения о стоимости запасных частей, деталей и расходных материалов, соответствует требованиям законодательства и действующим методическим рекомендациям и руководствам в области экспертизы транспортных средств.</w:t>
      </w:r>
    </w:p>
    <w:p>
      <w:pPr>
        <w:pStyle w:val="0"/>
        <w:spacing w:before="200" w:line-rule="auto"/>
        <w:ind w:firstLine="540"/>
        <w:jc w:val="both"/>
      </w:pPr>
      <w:r>
        <w:rPr>
          <w:sz w:val="20"/>
        </w:rPr>
        <w:t xml:space="preserve">Учитывая изложенное, а также выплату ООО СК "ВТБ Страхование" в пользу истца страхового возмещения в пределах лимита в сумме 400000 руб., суд обоснованно удовлетворил требования ООО "Гарант" к причинителю вреда Ш. в сумме 257445 руб. (657445 руб. - 400000 руб.), с чем судебная коллегия соглашается.</w:t>
      </w:r>
    </w:p>
    <w:p>
      <w:pPr>
        <w:pStyle w:val="0"/>
        <w:spacing w:before="200" w:line-rule="auto"/>
        <w:ind w:firstLine="540"/>
        <w:jc w:val="both"/>
      </w:pPr>
      <w:r>
        <w:rPr>
          <w:sz w:val="20"/>
        </w:rPr>
        <w:t xml:space="preserve">Иные доводы апелляционной жалобы не нуждаются в дополнительной проверке, сводятся к изложению правовой позиции, выраженной в суде первой инстанции и являвшейся предметом исследования и нашедшей верное отражение и правильную оценку в решении суда, основаны на ошибочном толковании норм материального права, направлены на иную оценку обстоятельств дела, установленных и исследованных судом в соответствии с правилами </w:t>
      </w:r>
      <w:r>
        <w:rPr>
          <w:sz w:val="20"/>
        </w:rPr>
        <w:t xml:space="preserve">ст. ст. 12</w:t>
      </w:r>
      <w:r>
        <w:rPr>
          <w:sz w:val="20"/>
        </w:rPr>
        <w:t xml:space="preserve">, </w:t>
      </w:r>
      <w:r>
        <w:rPr>
          <w:sz w:val="20"/>
        </w:rPr>
        <w:t xml:space="preserve">56</w:t>
      </w:r>
      <w:r>
        <w:rPr>
          <w:sz w:val="20"/>
        </w:rPr>
        <w:t xml:space="preserve">, </w:t>
      </w:r>
      <w:r>
        <w:rPr>
          <w:sz w:val="20"/>
        </w:rPr>
        <w:t xml:space="preserve">67</w:t>
      </w:r>
      <w:r>
        <w:rPr>
          <w:sz w:val="20"/>
        </w:rPr>
        <w:t xml:space="preserve"> Гражданского процессуального кодекса Российской Федерации, а потому не могут служить основанием для отмены правильного по существу решения суда.</w:t>
      </w:r>
    </w:p>
    <w:p>
      <w:pPr>
        <w:pStyle w:val="0"/>
        <w:spacing w:before="200" w:line-rule="auto"/>
        <w:ind w:firstLine="540"/>
        <w:jc w:val="both"/>
      </w:pPr>
      <w:r>
        <w:rPr>
          <w:sz w:val="20"/>
        </w:rPr>
        <w:t xml:space="preserve">В соответствии с </w:t>
      </w:r>
      <w:r>
        <w:rPr>
          <w:sz w:val="20"/>
        </w:rPr>
        <w:t xml:space="preserve">ч. 3 ст. 327.1</w:t>
      </w:r>
      <w:r>
        <w:rPr>
          <w:sz w:val="20"/>
        </w:rPr>
        <w:t xml:space="preserve"> Гражданского процессуального кодекса Российской Федерации вне зависимости от доводов, содержащихся в апелляционных жалобе, представлении, суд апелляционной инстанции проверяет, не нарушены ли судом первой инстанции нормы процессуального права, являющиеся в соответствии с </w:t>
      </w:r>
      <w:r>
        <w:rPr>
          <w:sz w:val="20"/>
        </w:rPr>
        <w:t xml:space="preserve">ч. 4 ст. 330</w:t>
      </w:r>
      <w:r>
        <w:rPr>
          <w:sz w:val="20"/>
        </w:rPr>
        <w:t xml:space="preserve"> настоящего Кодекса основаниями для отмены решения суда первой инстанции. Из материалов дела следует, что таких нарушений судом первой инстанции не допущено, оснований для отмены решения суда не имеется.</w:t>
      </w:r>
    </w:p>
    <w:p>
      <w:pPr>
        <w:pStyle w:val="0"/>
        <w:spacing w:before="200" w:line-rule="auto"/>
        <w:ind w:firstLine="540"/>
        <w:jc w:val="both"/>
      </w:pPr>
      <w:r>
        <w:rPr>
          <w:sz w:val="20"/>
        </w:rPr>
        <w:t xml:space="preserve">Руководствуясь </w:t>
      </w:r>
      <w:r>
        <w:rPr>
          <w:sz w:val="20"/>
        </w:rPr>
        <w:t xml:space="preserve">ст. ст. 320</w:t>
      </w:r>
      <w:r>
        <w:rPr>
          <w:sz w:val="20"/>
        </w:rPr>
        <w:t xml:space="preserve">, </w:t>
      </w:r>
      <w:r>
        <w:rPr>
          <w:sz w:val="20"/>
        </w:rPr>
        <w:t xml:space="preserve">327.1</w:t>
      </w:r>
      <w:r>
        <w:rPr>
          <w:sz w:val="20"/>
        </w:rPr>
        <w:t xml:space="preserve">, </w:t>
      </w:r>
      <w:r>
        <w:rPr>
          <w:sz w:val="20"/>
        </w:rPr>
        <w:t xml:space="preserve">п. 1 ст. 328</w:t>
      </w:r>
      <w:r>
        <w:rPr>
          <w:sz w:val="20"/>
        </w:rPr>
        <w:t xml:space="preserve">, </w:t>
      </w:r>
      <w:r>
        <w:rPr>
          <w:sz w:val="20"/>
        </w:rPr>
        <w:t xml:space="preserve">329</w:t>
      </w:r>
      <w:r>
        <w:rPr>
          <w:sz w:val="20"/>
        </w:rPr>
        <w:t xml:space="preserve">, </w:t>
      </w:r>
      <w:r>
        <w:rPr>
          <w:sz w:val="20"/>
        </w:rPr>
        <w:t xml:space="preserve">330</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Чкаловского районного суда г. Екатеринбурга Свердловской области от 25.10.2017 оставить без изменения, апелляционную жалобу ответчика без удовлетворения.</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А.А.КАРПИНСКАЯ</w:t>
      </w:r>
    </w:p>
    <w:p>
      <w:pPr>
        <w:pStyle w:val="0"/>
        <w:jc w:val="right"/>
      </w:pPr>
      <w:r>
        <w:rPr>
          <w:sz w:val="20"/>
        </w:rPr>
      </w:r>
    </w:p>
    <w:p>
      <w:pPr>
        <w:pStyle w:val="0"/>
        <w:jc w:val="right"/>
      </w:pPr>
      <w:r>
        <w:rPr>
          <w:sz w:val="20"/>
        </w:rPr>
        <w:t xml:space="preserve">Судьи</w:t>
      </w:r>
    </w:p>
    <w:p>
      <w:pPr>
        <w:pStyle w:val="0"/>
        <w:jc w:val="right"/>
      </w:pPr>
      <w:r>
        <w:rPr>
          <w:sz w:val="20"/>
        </w:rPr>
        <w:t xml:space="preserve">Н.В.МАЙОРОВА</w:t>
      </w:r>
    </w:p>
    <w:p>
      <w:pPr>
        <w:pStyle w:val="0"/>
        <w:jc w:val="right"/>
      </w:pPr>
      <w:r>
        <w:rPr>
          <w:sz w:val="20"/>
        </w:rPr>
        <w:t xml:space="preserve">Л.И.ПАНФИЛОВА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Свердловского областного суда от 01.03.2018 по делу N 33-3095/2018</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Свердловского областного суда от 01.03.2018 по делу N 33-3095/2018
Требование: О взыскании: 1) Убытков в виде разницы между страховым возмещением и фактически понесенными расходами на ремонт поврежденного транспортного средства; 2) Расходов на оценку вреда, процентов за пользование чужими денежными средствами.
Обстоятельства: Собственник указал, что его автомобиль был поврежден в ДТП, ответственность виновника на момент ДТП была застрахована организацией, которая страховое возмещен</dc:title>
  <dcterms:created xsi:type="dcterms:W3CDTF">2023-05-25T09:15:19Z</dcterms:created>
</cp:coreProperties>
</file>